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5" w:name="axiom-analysis"/>
    <w:p>
      <w:pPr>
        <w:pStyle w:val="Heading1"/>
      </w:pPr>
      <w:r>
        <w:t xml:space="preserve">AXIOM Analysis</w:t>
      </w:r>
    </w:p>
    <w:bookmarkStart w:id="9" w:name="psychology-analysis-intake-template"/>
    <w:p>
      <w:pPr>
        <w:pStyle w:val="Heading2"/>
      </w:pPr>
      <w:r>
        <w:t xml:space="preserve">Psychology Analysis Intake Template</w:t>
      </w:r>
    </w:p>
    <w:p>
      <w:pPr>
        <w:pStyle w:val="FirstParagraph"/>
      </w:pPr>
      <w:r>
        <w:t xml:space="preserve">Version 1.0 | April 12, 2026</w:t>
      </w:r>
      <w:r>
        <w:br/>
      </w:r>
      <w:r>
        <w:t xml:space="preserve">Working template for structured psychology runs in the AXIOM portal.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this template to prepare a psychology analysis run in AXIOM.</w:t>
      </w:r>
    </w:p>
    <w:p>
      <w:pPr>
        <w:pStyle w:val="BodyText"/>
      </w:pPr>
      <w:r>
        <w:t xml:space="preserve">It is designed for:</w:t>
      </w:r>
    </w:p>
    <w:p>
      <w:pPr>
        <w:pStyle w:val="Compact"/>
        <w:numPr>
          <w:ilvl w:val="0"/>
          <w:numId w:val="1001"/>
        </w:numPr>
      </w:pPr>
      <w:r>
        <w:t xml:space="preserve">case-study review</w:t>
      </w:r>
    </w:p>
    <w:p>
      <w:pPr>
        <w:pStyle w:val="Compact"/>
        <w:numPr>
          <w:ilvl w:val="0"/>
          <w:numId w:val="1001"/>
        </w:numPr>
      </w:pPr>
      <w:r>
        <w:t xml:space="preserve">deep behavioral pattern analysis</w:t>
      </w:r>
    </w:p>
    <w:p>
      <w:pPr>
        <w:pStyle w:val="Compact"/>
        <w:numPr>
          <w:ilvl w:val="0"/>
          <w:numId w:val="1001"/>
        </w:numPr>
      </w:pPr>
      <w:r>
        <w:t xml:space="preserve">candidate / hiring assessment</w:t>
      </w:r>
    </w:p>
    <w:p>
      <w:pPr>
        <w:pStyle w:val="Compact"/>
        <w:numPr>
          <w:ilvl w:val="0"/>
          <w:numId w:val="1001"/>
        </w:numPr>
      </w:pPr>
      <w:r>
        <w:t xml:space="preserve">treatment-pathway constraint mapping</w:t>
      </w:r>
    </w:p>
    <w:p>
      <w:pPr>
        <w:pStyle w:val="Compact"/>
        <w:numPr>
          <w:ilvl w:val="0"/>
          <w:numId w:val="1001"/>
        </w:numPr>
      </w:pPr>
      <w:r>
        <w:t xml:space="preserve">rapid first-pass psychological scan</w:t>
      </w:r>
    </w:p>
    <w:p>
      <w:pPr>
        <w:pStyle w:val="FirstParagraph"/>
      </w:pPr>
      <w:r>
        <w:t xml:space="preserve">This is a structured analysis intake, not diagnosis, treatment, or a substitute for licensed clinical judgment.</w:t>
      </w:r>
    </w:p>
    <w:p>
      <w:r>
        <w:pict>
          <v:rect style="width:0;height:1.5pt" o:hralign="center" o:hrstd="t" o:hr="t"/>
        </w:pict>
      </w:r>
    </w:p>
    <w:bookmarkEnd w:id="10"/>
    <w:bookmarkStart w:id="15" w:name="best-axiom-settings"/>
    <w:p>
      <w:pPr>
        <w:pStyle w:val="Heading2"/>
      </w:pPr>
      <w:r>
        <w:t xml:space="preserve">Best AXIOM Settings</w:t>
      </w:r>
    </w:p>
    <w:bookmarkStart w:id="11" w:name="full-case-review"/>
    <w:p>
      <w:pPr>
        <w:pStyle w:val="Heading3"/>
      </w:pPr>
      <w:r>
        <w:t xml:space="preserve">Full Case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case</w:t>
      </w:r>
      <w:r>
        <w:t xml:space="preserve">,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when you have actual case material and want the strongest full structured psychology report.</w:t>
      </w:r>
    </w:p>
    <w:bookmarkEnd w:id="11"/>
    <w:bookmarkStart w:id="12" w:name="candidate-hiring-review"/>
    <w:p>
      <w:pPr>
        <w:pStyle w:val="Heading3"/>
      </w:pPr>
      <w:r>
        <w:t xml:space="preserve">Candidate / Hiring Review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hiring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first,</w:t>
      </w:r>
      <w:r>
        <w:t xml:space="preserve"> </w:t>
      </w:r>
      <w:r>
        <w:rPr>
          <w:rStyle w:val="VerbatimChar"/>
        </w:rPr>
        <w:t xml:space="preserve">Deep</w:t>
      </w:r>
      <w:r>
        <w:t xml:space="preserve"> </w:t>
      </w:r>
      <w:r>
        <w:t xml:space="preserve">second if needed</w:t>
      </w:r>
    </w:p>
    <w:p>
      <w:pPr>
        <w:pStyle w:val="Compact"/>
        <w:numPr>
          <w:ilvl w:val="0"/>
          <w:numId w:val="1003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for public candidate context,</w:t>
      </w:r>
      <w:r>
        <w:t xml:space="preserve"> </w:t>
      </w:r>
      <w:r>
        <w:rPr>
          <w:rStyle w:val="VerbatimChar"/>
        </w:rPr>
        <w:t xml:space="preserve">off</w:t>
      </w:r>
      <w:r>
        <w:t xml:space="preserve"> </w:t>
      </w:r>
      <w:r>
        <w:t xml:space="preserve">for internal-only review</w:t>
      </w:r>
    </w:p>
    <w:p>
      <w:pPr>
        <w:pStyle w:val="FirstParagraph"/>
      </w:pPr>
      <w:r>
        <w:t xml:space="preserve">Use this only when you include:</w:t>
      </w:r>
    </w:p>
    <w:p>
      <w:pPr>
        <w:pStyle w:val="Compact"/>
        <w:numPr>
          <w:ilvl w:val="0"/>
          <w:numId w:val="1004"/>
        </w:numPr>
      </w:pPr>
      <w:r>
        <w:t xml:space="preserve">candidate material</w:t>
      </w:r>
    </w:p>
    <w:p>
      <w:pPr>
        <w:pStyle w:val="Compact"/>
        <w:numPr>
          <w:ilvl w:val="0"/>
          <w:numId w:val="1004"/>
        </w:numPr>
      </w:pPr>
      <w:r>
        <w:t xml:space="preserve">role requirements</w:t>
      </w:r>
    </w:p>
    <w:p>
      <w:pPr>
        <w:pStyle w:val="Compact"/>
        <w:numPr>
          <w:ilvl w:val="0"/>
          <w:numId w:val="1004"/>
        </w:numPr>
      </w:pPr>
      <w:r>
        <w:t xml:space="preserve">company context</w:t>
      </w:r>
    </w:p>
    <w:bookmarkEnd w:id="12"/>
    <w:bookmarkStart w:id="13" w:name="therapeutic-pathway-review"/>
    <w:p>
      <w:pPr>
        <w:pStyle w:val="Heading3"/>
      </w:pPr>
      <w:r>
        <w:t xml:space="preserve">Therapeutic Pathway Review</w:t>
      </w:r>
    </w:p>
    <w:p>
      <w:pPr>
        <w:pStyle w:val="Compact"/>
        <w:numPr>
          <w:ilvl w:val="0"/>
          <w:numId w:val="1005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5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therapeutic</w:t>
      </w:r>
    </w:p>
    <w:p>
      <w:pPr>
        <w:pStyle w:val="Compact"/>
        <w:numPr>
          <w:ilvl w:val="0"/>
          <w:numId w:val="1005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5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5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when the main question is treatment barriers, modality constraints, alliance factors, or escalation / referral conditions.</w:t>
      </w:r>
    </w:p>
    <w:bookmarkEnd w:id="13"/>
    <w:bookmarkStart w:id="14" w:name="quick-triage-only"/>
    <w:p>
      <w:pPr>
        <w:pStyle w:val="Heading3"/>
      </w:pPr>
      <w:r>
        <w:t xml:space="preserve">Quick Triage Only</w:t>
      </w:r>
    </w:p>
    <w:p>
      <w:pPr>
        <w:pStyle w:val="Compact"/>
        <w:numPr>
          <w:ilvl w:val="0"/>
          <w:numId w:val="1006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6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fast</w:t>
      </w:r>
    </w:p>
    <w:p>
      <w:pPr>
        <w:pStyle w:val="Compact"/>
        <w:numPr>
          <w:ilvl w:val="0"/>
          <w:numId w:val="1006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Compact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6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</w:p>
    <w:p>
      <w:pPr>
        <w:pStyle w:val="Compact"/>
        <w:numPr>
          <w:ilvl w:val="0"/>
          <w:numId w:val="1006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only for a rapid first-pass scan, not for your best final report.</w:t>
      </w:r>
    </w:p>
    <w:p>
      <w:r>
        <w:pict>
          <v:rect style="width:0;height:1.5pt" o:hralign="center" o:hrstd="t" o:hr="t"/>
        </w:pict>
      </w:r>
    </w:p>
    <w:bookmarkEnd w:id="14"/>
    <w:bookmarkEnd w:id="15"/>
    <w:bookmarkStart w:id="16" w:name="important-input-note"/>
    <w:p>
      <w:pPr>
        <w:pStyle w:val="Heading2"/>
      </w:pPr>
      <w:r>
        <w:t xml:space="preserve">Important Input Note</w:t>
      </w:r>
    </w:p>
    <w:p>
      <w:pPr>
        <w:pStyle w:val="FirstParagraph"/>
      </w:pPr>
      <w:r>
        <w:t xml:space="preserve">For the cleanest current behavior:</w:t>
      </w:r>
    </w:p>
    <w:p>
      <w:pPr>
        <w:pStyle w:val="Compact"/>
        <w:numPr>
          <w:ilvl w:val="0"/>
          <w:numId w:val="1007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.txt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files when possible</w:t>
      </w:r>
    </w:p>
    <w:p>
      <w:pPr>
        <w:pStyle w:val="Compact"/>
        <w:numPr>
          <w:ilvl w:val="0"/>
          <w:numId w:val="1007"/>
        </w:numPr>
      </w:pPr>
      <w:r>
        <w:t xml:space="preserve">upload the actual case or assessment material</w:t>
      </w:r>
    </w:p>
    <w:p>
      <w:pPr>
        <w:pStyle w:val="Compact"/>
        <w:numPr>
          <w:ilvl w:val="0"/>
          <w:numId w:val="1007"/>
        </w:numPr>
      </w:pPr>
      <w:r>
        <w:t xml:space="preserve">keep the request prompt short</w:t>
      </w:r>
    </w:p>
    <w:p>
      <w:pPr>
        <w:pStyle w:val="Compact"/>
        <w:numPr>
          <w:ilvl w:val="0"/>
          <w:numId w:val="1007"/>
        </w:numPr>
      </w:pPr>
      <w:r>
        <w:t xml:space="preserve">do not select every psychology mode at once</w:t>
      </w:r>
    </w:p>
    <w:p>
      <w:pPr>
        <w:pStyle w:val="FirstParagraph"/>
      </w:pPr>
      <w:r>
        <w:t xml:space="preserve">Best current upload shape:</w:t>
      </w:r>
    </w:p>
    <w:p>
      <w:pPr>
        <w:pStyle w:val="Compact"/>
        <w:numPr>
          <w:ilvl w:val="0"/>
          <w:numId w:val="1008"/>
        </w:numPr>
      </w:pPr>
      <w:r>
        <w:rPr>
          <w:rStyle w:val="VerbatimChar"/>
        </w:rPr>
        <w:t xml:space="preserve">01_request.md</w:t>
      </w:r>
    </w:p>
    <w:p>
      <w:pPr>
        <w:pStyle w:val="Compact"/>
        <w:numPr>
          <w:ilvl w:val="0"/>
          <w:numId w:val="1008"/>
        </w:numPr>
      </w:pPr>
      <w:r>
        <w:rPr>
          <w:rStyle w:val="VerbatimChar"/>
        </w:rPr>
        <w:t xml:space="preserve">02_case_material.md</w:t>
      </w:r>
    </w:p>
    <w:p>
      <w:pPr>
        <w:pStyle w:val="Compact"/>
        <w:numPr>
          <w:ilvl w:val="0"/>
          <w:numId w:val="1008"/>
        </w:numPr>
      </w:pPr>
      <w:r>
        <w:rPr>
          <w:rStyle w:val="VerbatimChar"/>
        </w:rPr>
        <w:t xml:space="preserve">03_collateral_and_history.md</w:t>
      </w:r>
    </w:p>
    <w:p>
      <w:pPr>
        <w:pStyle w:val="Compact"/>
        <w:numPr>
          <w:ilvl w:val="0"/>
          <w:numId w:val="1008"/>
        </w:numPr>
      </w:pPr>
      <w:r>
        <w:rPr>
          <w:rStyle w:val="VerbatimChar"/>
        </w:rPr>
        <w:t xml:space="preserve">04_risk_and_functioning.md</w:t>
      </w:r>
    </w:p>
    <w:p>
      <w:pPr>
        <w:pStyle w:val="Compact"/>
        <w:numPr>
          <w:ilvl w:val="0"/>
          <w:numId w:val="1008"/>
        </w:numPr>
      </w:pPr>
      <w:r>
        <w:rPr>
          <w:rStyle w:val="VerbatimChar"/>
        </w:rPr>
        <w:t xml:space="preserve">05_role_company_or_treatment_context.md</w:t>
      </w:r>
    </w:p>
    <w:p>
      <w:pPr>
        <w:pStyle w:val="FirstParagraph"/>
      </w:pPr>
      <w:r>
        <w:t xml:space="preserve">You do not need all five files for every run.</w:t>
      </w:r>
    </w:p>
    <w:p>
      <w:pPr>
        <w:pStyle w:val="BodyText"/>
      </w:pPr>
      <w:r>
        <w:t xml:space="preserve">For first tests, do one of these:</w:t>
      </w:r>
    </w:p>
    <w:p>
      <w:pPr>
        <w:pStyle w:val="Compact"/>
        <w:numPr>
          <w:ilvl w:val="0"/>
          <w:numId w:val="1009"/>
        </w:numPr>
      </w:pPr>
      <w:r>
        <w:t xml:space="preserve">Paste the full material directly into the request box and upload nothing.</w:t>
      </w:r>
    </w:p>
    <w:p>
      <w:pPr>
        <w:pStyle w:val="Compact"/>
        <w:numPr>
          <w:ilvl w:val="0"/>
          <w:numId w:val="1009"/>
        </w:numPr>
      </w:pPr>
      <w:r>
        <w:t xml:space="preserve">Upload the material files and use the short prompt file only.</w:t>
      </w:r>
    </w:p>
    <w:p>
      <w:pPr>
        <w:pStyle w:val="FirstParagraph"/>
      </w:pPr>
      <w:r>
        <w:t xml:space="preserve">Do not duplicate the entire same case in both places unless you have a reason to.</w:t>
      </w:r>
    </w:p>
    <w:p>
      <w:r>
        <w:pict>
          <v:rect style="width:0;height:1.5pt" o:hralign="center" o:hrstd="t" o:hr="t"/>
        </w:pict>
      </w:r>
    </w:p>
    <w:bookmarkEnd w:id="16"/>
    <w:bookmarkStart w:id="33" w:name="data-collection-checklist"/>
    <w:p>
      <w:pPr>
        <w:pStyle w:val="Heading2"/>
      </w:pPr>
      <w:r>
        <w:t xml:space="preserve">Data Collection Checklist</w:t>
      </w:r>
    </w:p>
    <w:p>
      <w:pPr>
        <w:pStyle w:val="FirstParagraph"/>
      </w:pPr>
      <w:r>
        <w:t xml:space="preserve">Collect as much of the following as possible before running the analysis.</w:t>
      </w:r>
    </w:p>
    <w:bookmarkStart w:id="17" w:name="run-basics"/>
    <w:p>
      <w:pPr>
        <w:pStyle w:val="Heading3"/>
      </w:pPr>
      <w:r>
        <w:t xml:space="preserve">1. Run Basics</w:t>
      </w:r>
    </w:p>
    <w:p>
      <w:pPr>
        <w:pStyle w:val="Compact"/>
        <w:numPr>
          <w:ilvl w:val="0"/>
          <w:numId w:val="1010"/>
        </w:numPr>
      </w:pPr>
      <w:r>
        <w:t xml:space="preserve">Matter / case name:</w:t>
      </w:r>
    </w:p>
    <w:p>
      <w:pPr>
        <w:pStyle w:val="Compact"/>
        <w:numPr>
          <w:ilvl w:val="0"/>
          <w:numId w:val="1010"/>
        </w:numPr>
      </w:pPr>
      <w:r>
        <w:t xml:space="preserve">Run type:</w:t>
      </w:r>
    </w:p>
    <w:p>
      <w:pPr>
        <w:pStyle w:val="Compact"/>
        <w:numPr>
          <w:ilvl w:val="1"/>
          <w:numId w:val="1011"/>
        </w:numPr>
      </w:pPr>
      <w:r>
        <w:t xml:space="preserve">case review</w:t>
      </w:r>
    </w:p>
    <w:p>
      <w:pPr>
        <w:pStyle w:val="Compact"/>
        <w:numPr>
          <w:ilvl w:val="1"/>
          <w:numId w:val="1011"/>
        </w:numPr>
      </w:pPr>
      <w:r>
        <w:t xml:space="preserve">deep pattern analysis</w:t>
      </w:r>
    </w:p>
    <w:p>
      <w:pPr>
        <w:pStyle w:val="Compact"/>
        <w:numPr>
          <w:ilvl w:val="1"/>
          <w:numId w:val="1011"/>
        </w:numPr>
      </w:pPr>
      <w:r>
        <w:t xml:space="preserve">hiring assessment</w:t>
      </w:r>
    </w:p>
    <w:p>
      <w:pPr>
        <w:pStyle w:val="Compact"/>
        <w:numPr>
          <w:ilvl w:val="1"/>
          <w:numId w:val="1011"/>
        </w:numPr>
      </w:pPr>
      <w:r>
        <w:t xml:space="preserve">therapeutic pathway review</w:t>
      </w:r>
    </w:p>
    <w:p>
      <w:pPr>
        <w:pStyle w:val="Compact"/>
        <w:numPr>
          <w:ilvl w:val="1"/>
          <w:numId w:val="1011"/>
        </w:numPr>
      </w:pPr>
      <w:r>
        <w:t xml:space="preserve">quick scan</w:t>
      </w:r>
    </w:p>
    <w:p>
      <w:pPr>
        <w:pStyle w:val="Compact"/>
        <w:numPr>
          <w:ilvl w:val="0"/>
          <w:numId w:val="1010"/>
        </w:numPr>
      </w:pPr>
      <w:r>
        <w:t xml:space="preserve">Reviewer:</w:t>
      </w:r>
    </w:p>
    <w:p>
      <w:pPr>
        <w:pStyle w:val="Compact"/>
        <w:numPr>
          <w:ilvl w:val="0"/>
          <w:numId w:val="1010"/>
        </w:numPr>
      </w:pPr>
      <w:r>
        <w:t xml:space="preserve">Date prepared:</w:t>
      </w:r>
    </w:p>
    <w:p>
      <w:pPr>
        <w:pStyle w:val="Compact"/>
        <w:numPr>
          <w:ilvl w:val="0"/>
          <w:numId w:val="1010"/>
        </w:numPr>
      </w:pPr>
      <w:r>
        <w:t xml:space="preserve">Main decision or question:</w:t>
      </w:r>
    </w:p>
    <w:bookmarkEnd w:id="17"/>
    <w:bookmarkStart w:id="18" w:name="subject-basics"/>
    <w:p>
      <w:pPr>
        <w:pStyle w:val="Heading3"/>
      </w:pPr>
      <w:r>
        <w:t xml:space="preserve">2. Subject Basics</w:t>
      </w:r>
    </w:p>
    <w:p>
      <w:pPr>
        <w:pStyle w:val="Compact"/>
        <w:numPr>
          <w:ilvl w:val="0"/>
          <w:numId w:val="1012"/>
        </w:numPr>
      </w:pPr>
      <w:r>
        <w:t xml:space="preserve">Name or anonymized ID:</w:t>
      </w:r>
    </w:p>
    <w:p>
      <w:pPr>
        <w:pStyle w:val="Compact"/>
        <w:numPr>
          <w:ilvl w:val="0"/>
          <w:numId w:val="1012"/>
        </w:numPr>
      </w:pPr>
      <w:r>
        <w:t xml:space="preserve">Age:</w:t>
      </w:r>
    </w:p>
    <w:p>
      <w:pPr>
        <w:pStyle w:val="Compact"/>
        <w:numPr>
          <w:ilvl w:val="0"/>
          <w:numId w:val="1012"/>
        </w:numPr>
      </w:pPr>
      <w:r>
        <w:t xml:space="preserve">Gender:</w:t>
      </w:r>
    </w:p>
    <w:p>
      <w:pPr>
        <w:pStyle w:val="Compact"/>
        <w:numPr>
          <w:ilvl w:val="0"/>
          <w:numId w:val="1012"/>
        </w:numPr>
      </w:pPr>
      <w:r>
        <w:t xml:space="preserve">Occupation / role:</w:t>
      </w:r>
    </w:p>
    <w:p>
      <w:pPr>
        <w:pStyle w:val="Compact"/>
        <w:numPr>
          <w:ilvl w:val="0"/>
          <w:numId w:val="1012"/>
        </w:numPr>
      </w:pPr>
      <w:r>
        <w:t xml:space="preserve">Relationship status:</w:t>
      </w:r>
    </w:p>
    <w:p>
      <w:pPr>
        <w:pStyle w:val="Compact"/>
        <w:numPr>
          <w:ilvl w:val="0"/>
          <w:numId w:val="1012"/>
        </w:numPr>
      </w:pPr>
      <w:r>
        <w:t xml:space="preserve">Living situation:</w:t>
      </w:r>
    </w:p>
    <w:p>
      <w:pPr>
        <w:pStyle w:val="Compact"/>
        <w:numPr>
          <w:ilvl w:val="0"/>
          <w:numId w:val="1012"/>
        </w:numPr>
      </w:pPr>
      <w:r>
        <w:t xml:space="preserve">Referral source or reason for attention:</w:t>
      </w:r>
    </w:p>
    <w:bookmarkEnd w:id="18"/>
    <w:bookmarkStart w:id="19" w:name="presenting-problem"/>
    <w:p>
      <w:pPr>
        <w:pStyle w:val="Heading3"/>
      </w:pPr>
      <w:r>
        <w:t xml:space="preserve">3. Presenting Problem</w:t>
      </w:r>
    </w:p>
    <w:p>
      <w:pPr>
        <w:pStyle w:val="Compact"/>
        <w:numPr>
          <w:ilvl w:val="0"/>
          <w:numId w:val="1013"/>
        </w:numPr>
      </w:pPr>
      <w:r>
        <w:t xml:space="preserve">What brought the subject to attention:</w:t>
      </w:r>
    </w:p>
    <w:p>
      <w:pPr>
        <w:pStyle w:val="Compact"/>
        <w:numPr>
          <w:ilvl w:val="0"/>
          <w:numId w:val="1013"/>
        </w:numPr>
      </w:pPr>
      <w:r>
        <w:t xml:space="preserve">Subject’s own description of the problem:</w:t>
      </w:r>
    </w:p>
    <w:p>
      <w:pPr>
        <w:pStyle w:val="Compact"/>
        <w:numPr>
          <w:ilvl w:val="0"/>
          <w:numId w:val="1013"/>
        </w:numPr>
      </w:pPr>
      <w:r>
        <w:t xml:space="preserve">When the problem began:</w:t>
      </w:r>
    </w:p>
    <w:p>
      <w:pPr>
        <w:pStyle w:val="Compact"/>
        <w:numPr>
          <w:ilvl w:val="0"/>
          <w:numId w:val="1013"/>
        </w:numPr>
      </w:pPr>
      <w:r>
        <w:t xml:space="preserve">What made it worse recently:</w:t>
      </w:r>
    </w:p>
    <w:p>
      <w:pPr>
        <w:pStyle w:val="Compact"/>
        <w:numPr>
          <w:ilvl w:val="0"/>
          <w:numId w:val="1013"/>
        </w:numPr>
      </w:pPr>
      <w:r>
        <w:t xml:space="preserve">Functional impact:</w:t>
      </w:r>
    </w:p>
    <w:p>
      <w:pPr>
        <w:pStyle w:val="Compact"/>
        <w:numPr>
          <w:ilvl w:val="0"/>
          <w:numId w:val="1013"/>
        </w:numPr>
      </w:pPr>
      <w:r>
        <w:t xml:space="preserve">What outcome the subject wants:</w:t>
      </w:r>
    </w:p>
    <w:bookmarkEnd w:id="19"/>
    <w:bookmarkStart w:id="20" w:name="timeline"/>
    <w:p>
      <w:pPr>
        <w:pStyle w:val="Heading3"/>
      </w:pPr>
      <w:r>
        <w:t xml:space="preserve">4. Timeline</w:t>
      </w:r>
    </w:p>
    <w:p>
      <w:pPr>
        <w:pStyle w:val="FirstParagraph"/>
      </w:pPr>
      <w:r>
        <w:t xml:space="preserve">Collect key events in order:</w:t>
      </w:r>
    </w:p>
    <w:p>
      <w:pPr>
        <w:pStyle w:val="Compact"/>
        <w:numPr>
          <w:ilvl w:val="0"/>
          <w:numId w:val="1014"/>
        </w:numPr>
      </w:pPr>
      <w:r>
        <w:t xml:space="preserve">onset</w:t>
      </w:r>
    </w:p>
    <w:p>
      <w:pPr>
        <w:pStyle w:val="Compact"/>
        <w:numPr>
          <w:ilvl w:val="0"/>
          <w:numId w:val="1014"/>
        </w:numPr>
      </w:pPr>
      <w:r>
        <w:t xml:space="preserve">turning points</w:t>
      </w:r>
    </w:p>
    <w:p>
      <w:pPr>
        <w:pStyle w:val="Compact"/>
        <w:numPr>
          <w:ilvl w:val="0"/>
          <w:numId w:val="1014"/>
        </w:numPr>
      </w:pPr>
      <w:r>
        <w:t xml:space="preserve">losses or gains</w:t>
      </w:r>
    </w:p>
    <w:p>
      <w:pPr>
        <w:pStyle w:val="Compact"/>
        <w:numPr>
          <w:ilvl w:val="0"/>
          <w:numId w:val="1014"/>
        </w:numPr>
      </w:pPr>
      <w:r>
        <w:t xml:space="preserve">role changes</w:t>
      </w:r>
    </w:p>
    <w:p>
      <w:pPr>
        <w:pStyle w:val="Compact"/>
        <w:numPr>
          <w:ilvl w:val="0"/>
          <w:numId w:val="1014"/>
        </w:numPr>
      </w:pPr>
      <w:r>
        <w:t xml:space="preserve">relationship changes</w:t>
      </w:r>
    </w:p>
    <w:p>
      <w:pPr>
        <w:pStyle w:val="Compact"/>
        <w:numPr>
          <w:ilvl w:val="0"/>
          <w:numId w:val="1014"/>
        </w:numPr>
      </w:pPr>
      <w:r>
        <w:t xml:space="preserve">symptom escalation or de-escalation</w:t>
      </w:r>
    </w:p>
    <w:p>
      <w:pPr>
        <w:pStyle w:val="Compact"/>
        <w:numPr>
          <w:ilvl w:val="0"/>
          <w:numId w:val="1014"/>
        </w:numPr>
      </w:pPr>
      <w:r>
        <w:t xml:space="preserve">prior interventions</w:t>
      </w:r>
    </w:p>
    <w:bookmarkEnd w:id="20"/>
    <w:bookmarkStart w:id="21" w:name="source-map"/>
    <w:p>
      <w:pPr>
        <w:pStyle w:val="Heading3"/>
      </w:pPr>
      <w:r>
        <w:t xml:space="preserve">5. Source Map</w:t>
      </w:r>
    </w:p>
    <w:p>
      <w:pPr>
        <w:pStyle w:val="FirstParagraph"/>
      </w:pPr>
      <w:r>
        <w:t xml:space="preserve">Separate the source types clearly:</w:t>
      </w:r>
    </w:p>
    <w:p>
      <w:pPr>
        <w:pStyle w:val="Compact"/>
        <w:numPr>
          <w:ilvl w:val="0"/>
          <w:numId w:val="1015"/>
        </w:numPr>
      </w:pPr>
      <w:r>
        <w:t xml:space="preserve">self-report</w:t>
      </w:r>
    </w:p>
    <w:p>
      <w:pPr>
        <w:pStyle w:val="Compact"/>
        <w:numPr>
          <w:ilvl w:val="0"/>
          <w:numId w:val="1015"/>
        </w:numPr>
      </w:pPr>
      <w:r>
        <w:t xml:space="preserve">direct observation</w:t>
      </w:r>
    </w:p>
    <w:p>
      <w:pPr>
        <w:pStyle w:val="Compact"/>
        <w:numPr>
          <w:ilvl w:val="0"/>
          <w:numId w:val="1015"/>
        </w:numPr>
      </w:pPr>
      <w:r>
        <w:t xml:space="preserve">collateral report</w:t>
      </w:r>
    </w:p>
    <w:p>
      <w:pPr>
        <w:pStyle w:val="Compact"/>
        <w:numPr>
          <w:ilvl w:val="0"/>
          <w:numId w:val="1015"/>
        </w:numPr>
      </w:pPr>
      <w:r>
        <w:t xml:space="preserve">documented record</w:t>
      </w:r>
    </w:p>
    <w:p>
      <w:pPr>
        <w:pStyle w:val="FirstParagraph"/>
      </w:pPr>
      <w:r>
        <w:t xml:space="preserve">This is one of the most important quality steps. Do not mix them together.</w:t>
      </w:r>
    </w:p>
    <w:bookmarkEnd w:id="21"/>
    <w:bookmarkStart w:id="22" w:name="behavioral-observations"/>
    <w:p>
      <w:pPr>
        <w:pStyle w:val="Heading3"/>
      </w:pPr>
      <w:r>
        <w:t xml:space="preserve">6. Behavioral Observations</w:t>
      </w:r>
    </w:p>
    <w:p>
      <w:pPr>
        <w:pStyle w:val="FirstParagraph"/>
      </w:pPr>
      <w:r>
        <w:t xml:space="preserve">Collect what was actually observed:</w:t>
      </w:r>
    </w:p>
    <w:p>
      <w:pPr>
        <w:pStyle w:val="Compact"/>
        <w:numPr>
          <w:ilvl w:val="0"/>
          <w:numId w:val="1016"/>
        </w:numPr>
      </w:pPr>
      <w:r>
        <w:t xml:space="preserve">appearance / presentation</w:t>
      </w:r>
    </w:p>
    <w:p>
      <w:pPr>
        <w:pStyle w:val="Compact"/>
        <w:numPr>
          <w:ilvl w:val="0"/>
          <w:numId w:val="1016"/>
        </w:numPr>
      </w:pPr>
      <w:r>
        <w:t xml:space="preserve">speech / pacing</w:t>
      </w:r>
    </w:p>
    <w:p>
      <w:pPr>
        <w:pStyle w:val="Compact"/>
        <w:numPr>
          <w:ilvl w:val="0"/>
          <w:numId w:val="1016"/>
        </w:numPr>
      </w:pPr>
      <w:r>
        <w:t xml:space="preserve">affect / emotional display</w:t>
      </w:r>
    </w:p>
    <w:p>
      <w:pPr>
        <w:pStyle w:val="Compact"/>
        <w:numPr>
          <w:ilvl w:val="0"/>
          <w:numId w:val="1016"/>
        </w:numPr>
      </w:pPr>
      <w:r>
        <w:t xml:space="preserve">shutdown, escalation, avoidance, or agitation markers</w:t>
      </w:r>
    </w:p>
    <w:p>
      <w:pPr>
        <w:pStyle w:val="Compact"/>
        <w:numPr>
          <w:ilvl w:val="0"/>
          <w:numId w:val="1016"/>
        </w:numPr>
      </w:pPr>
      <w:r>
        <w:t xml:space="preserve">relational behavior in conflict</w:t>
      </w:r>
    </w:p>
    <w:p>
      <w:pPr>
        <w:pStyle w:val="Compact"/>
        <w:numPr>
          <w:ilvl w:val="0"/>
          <w:numId w:val="1016"/>
        </w:numPr>
      </w:pPr>
      <w:r>
        <w:t xml:space="preserve">session behavior</w:t>
      </w:r>
    </w:p>
    <w:p>
      <w:pPr>
        <w:pStyle w:val="Compact"/>
        <w:numPr>
          <w:ilvl w:val="0"/>
          <w:numId w:val="1016"/>
        </w:numPr>
      </w:pPr>
      <w:r>
        <w:t xml:space="preserve">inconsistencies between words and behavior</w:t>
      </w:r>
    </w:p>
    <w:bookmarkEnd w:id="22"/>
    <w:bookmarkStart w:id="23" w:name="cognitive-and-emotional-patterns"/>
    <w:p>
      <w:pPr>
        <w:pStyle w:val="Heading3"/>
      </w:pPr>
      <w:r>
        <w:t xml:space="preserve">7. Cognitive And Emotional Patterns</w:t>
      </w:r>
    </w:p>
    <w:p>
      <w:pPr>
        <w:pStyle w:val="FirstParagraph"/>
      </w:pPr>
      <w:r>
        <w:t xml:space="preserve">Collect evidence of:</w:t>
      </w:r>
    </w:p>
    <w:p>
      <w:pPr>
        <w:pStyle w:val="Compact"/>
        <w:numPr>
          <w:ilvl w:val="0"/>
          <w:numId w:val="1017"/>
        </w:numPr>
      </w:pPr>
      <w:r>
        <w:t xml:space="preserve">thinking style</w:t>
      </w:r>
    </w:p>
    <w:p>
      <w:pPr>
        <w:pStyle w:val="Compact"/>
        <w:numPr>
          <w:ilvl w:val="0"/>
          <w:numId w:val="1017"/>
        </w:numPr>
      </w:pPr>
      <w:r>
        <w:t xml:space="preserve">rumination</w:t>
      </w:r>
    </w:p>
    <w:p>
      <w:pPr>
        <w:pStyle w:val="Compact"/>
        <w:numPr>
          <w:ilvl w:val="0"/>
          <w:numId w:val="1017"/>
        </w:numPr>
      </w:pPr>
      <w:r>
        <w:t xml:space="preserve">rigidity or flexibility</w:t>
      </w:r>
    </w:p>
    <w:p>
      <w:pPr>
        <w:pStyle w:val="Compact"/>
        <w:numPr>
          <w:ilvl w:val="0"/>
          <w:numId w:val="1017"/>
        </w:numPr>
      </w:pPr>
      <w:r>
        <w:t xml:space="preserve">intellectualization</w:t>
      </w:r>
    </w:p>
    <w:p>
      <w:pPr>
        <w:pStyle w:val="Compact"/>
        <w:numPr>
          <w:ilvl w:val="0"/>
          <w:numId w:val="1017"/>
        </w:numPr>
      </w:pPr>
      <w:r>
        <w:t xml:space="preserve">avoidance</w:t>
      </w:r>
    </w:p>
    <w:p>
      <w:pPr>
        <w:pStyle w:val="Compact"/>
        <w:numPr>
          <w:ilvl w:val="0"/>
          <w:numId w:val="1017"/>
        </w:numPr>
      </w:pPr>
      <w:r>
        <w:t xml:space="preserve">control strategies</w:t>
      </w:r>
    </w:p>
    <w:p>
      <w:pPr>
        <w:pStyle w:val="Compact"/>
        <w:numPr>
          <w:ilvl w:val="0"/>
          <w:numId w:val="1017"/>
        </w:numPr>
      </w:pPr>
      <w:r>
        <w:t xml:space="preserve">panic or overwhelm patterns</w:t>
      </w:r>
    </w:p>
    <w:p>
      <w:pPr>
        <w:pStyle w:val="Compact"/>
        <w:numPr>
          <w:ilvl w:val="0"/>
          <w:numId w:val="1017"/>
        </w:numPr>
      </w:pPr>
      <w:r>
        <w:t xml:space="preserve">trigger-response-recovery patterns</w:t>
      </w:r>
    </w:p>
    <w:bookmarkEnd w:id="23"/>
    <w:bookmarkStart w:id="24" w:name="relational-context"/>
    <w:p>
      <w:pPr>
        <w:pStyle w:val="Heading3"/>
      </w:pPr>
      <w:r>
        <w:t xml:space="preserve">8. Relational Context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8"/>
        </w:numPr>
      </w:pPr>
      <w:r>
        <w:t xml:space="preserve">attachment indicators</w:t>
      </w:r>
    </w:p>
    <w:p>
      <w:pPr>
        <w:pStyle w:val="Compact"/>
        <w:numPr>
          <w:ilvl w:val="0"/>
          <w:numId w:val="1018"/>
        </w:numPr>
      </w:pPr>
      <w:r>
        <w:t xml:space="preserve">closeness vs distance patterns</w:t>
      </w:r>
    </w:p>
    <w:p>
      <w:pPr>
        <w:pStyle w:val="Compact"/>
        <w:numPr>
          <w:ilvl w:val="0"/>
          <w:numId w:val="1018"/>
        </w:numPr>
      </w:pPr>
      <w:r>
        <w:t xml:space="preserve">conflict cycle</w:t>
      </w:r>
    </w:p>
    <w:p>
      <w:pPr>
        <w:pStyle w:val="Compact"/>
        <w:numPr>
          <w:ilvl w:val="0"/>
          <w:numId w:val="1018"/>
        </w:numPr>
      </w:pPr>
      <w:r>
        <w:t xml:space="preserve">authority reactions</w:t>
      </w:r>
    </w:p>
    <w:p>
      <w:pPr>
        <w:pStyle w:val="Compact"/>
        <w:numPr>
          <w:ilvl w:val="0"/>
          <w:numId w:val="1018"/>
        </w:numPr>
      </w:pPr>
      <w:r>
        <w:t xml:space="preserve">dependency fears</w:t>
      </w:r>
    </w:p>
    <w:p>
      <w:pPr>
        <w:pStyle w:val="Compact"/>
        <w:numPr>
          <w:ilvl w:val="0"/>
          <w:numId w:val="1018"/>
        </w:numPr>
      </w:pPr>
      <w:r>
        <w:t xml:space="preserve">partner, family, or work relationship patterns</w:t>
      </w:r>
    </w:p>
    <w:bookmarkEnd w:id="24"/>
    <w:bookmarkStart w:id="25" w:name="risk-factors"/>
    <w:p>
      <w:pPr>
        <w:pStyle w:val="Heading3"/>
      </w:pPr>
      <w:r>
        <w:t xml:space="preserve">9. Risk Factors</w:t>
      </w:r>
    </w:p>
    <w:p>
      <w:pPr>
        <w:pStyle w:val="FirstParagraph"/>
      </w:pPr>
      <w:r>
        <w:t xml:space="preserve">Collect all risk-relevant information:</w:t>
      </w:r>
    </w:p>
    <w:p>
      <w:pPr>
        <w:pStyle w:val="Compact"/>
        <w:numPr>
          <w:ilvl w:val="0"/>
          <w:numId w:val="1019"/>
        </w:numPr>
      </w:pPr>
      <w:r>
        <w:t xml:space="preserve">self-harm or suicidal content</w:t>
      </w:r>
    </w:p>
    <w:p>
      <w:pPr>
        <w:pStyle w:val="Compact"/>
        <w:numPr>
          <w:ilvl w:val="0"/>
          <w:numId w:val="1019"/>
        </w:numPr>
      </w:pPr>
      <w:r>
        <w:t xml:space="preserve">aggression or violence indicators</w:t>
      </w:r>
    </w:p>
    <w:p>
      <w:pPr>
        <w:pStyle w:val="Compact"/>
        <w:numPr>
          <w:ilvl w:val="0"/>
          <w:numId w:val="1019"/>
        </w:numPr>
      </w:pPr>
      <w:r>
        <w:t xml:space="preserve">severe dysregulation</w:t>
      </w:r>
    </w:p>
    <w:p>
      <w:pPr>
        <w:pStyle w:val="Compact"/>
        <w:numPr>
          <w:ilvl w:val="0"/>
          <w:numId w:val="1019"/>
        </w:numPr>
      </w:pPr>
      <w:r>
        <w:t xml:space="preserve">substance use</w:t>
      </w:r>
    </w:p>
    <w:p>
      <w:pPr>
        <w:pStyle w:val="Compact"/>
        <w:numPr>
          <w:ilvl w:val="0"/>
          <w:numId w:val="1019"/>
        </w:numPr>
      </w:pPr>
      <w:r>
        <w:t xml:space="preserve">acute stressors</w:t>
      </w:r>
    </w:p>
    <w:p>
      <w:pPr>
        <w:pStyle w:val="Compact"/>
        <w:numPr>
          <w:ilvl w:val="0"/>
          <w:numId w:val="1019"/>
        </w:numPr>
      </w:pPr>
      <w:r>
        <w:t xml:space="preserve">prior crises</w:t>
      </w:r>
    </w:p>
    <w:p>
      <w:pPr>
        <w:pStyle w:val="Compact"/>
        <w:numPr>
          <w:ilvl w:val="0"/>
          <w:numId w:val="1019"/>
        </w:numPr>
      </w:pPr>
      <w:r>
        <w:t xml:space="preserve">trauma history if known</w:t>
      </w:r>
    </w:p>
    <w:bookmarkEnd w:id="25"/>
    <w:bookmarkStart w:id="26" w:name="protective-factors"/>
    <w:p>
      <w:pPr>
        <w:pStyle w:val="Heading3"/>
      </w:pPr>
      <w:r>
        <w:t xml:space="preserve">10. Protective Factors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20"/>
        </w:numPr>
      </w:pPr>
      <w:r>
        <w:t xml:space="preserve">insight</w:t>
      </w:r>
    </w:p>
    <w:p>
      <w:pPr>
        <w:pStyle w:val="Compact"/>
        <w:numPr>
          <w:ilvl w:val="0"/>
          <w:numId w:val="1020"/>
        </w:numPr>
      </w:pPr>
      <w:r>
        <w:t xml:space="preserve">treatment engagement</w:t>
      </w:r>
    </w:p>
    <w:p>
      <w:pPr>
        <w:pStyle w:val="Compact"/>
        <w:numPr>
          <w:ilvl w:val="0"/>
          <w:numId w:val="1020"/>
        </w:numPr>
      </w:pPr>
      <w:r>
        <w:t xml:space="preserve">social supports</w:t>
      </w:r>
    </w:p>
    <w:p>
      <w:pPr>
        <w:pStyle w:val="Compact"/>
        <w:numPr>
          <w:ilvl w:val="0"/>
          <w:numId w:val="1020"/>
        </w:numPr>
      </w:pPr>
      <w:r>
        <w:t xml:space="preserve">stable housing</w:t>
      </w:r>
    </w:p>
    <w:p>
      <w:pPr>
        <w:pStyle w:val="Compact"/>
        <w:numPr>
          <w:ilvl w:val="0"/>
          <w:numId w:val="1020"/>
        </w:numPr>
      </w:pPr>
      <w:r>
        <w:t xml:space="preserve">work functioning</w:t>
      </w:r>
    </w:p>
    <w:p>
      <w:pPr>
        <w:pStyle w:val="Compact"/>
        <w:numPr>
          <w:ilvl w:val="0"/>
          <w:numId w:val="1020"/>
        </w:numPr>
      </w:pPr>
      <w:r>
        <w:t xml:space="preserve">resilience indicators</w:t>
      </w:r>
    </w:p>
    <w:p>
      <w:pPr>
        <w:pStyle w:val="Compact"/>
        <w:numPr>
          <w:ilvl w:val="0"/>
          <w:numId w:val="1020"/>
        </w:numPr>
      </w:pPr>
      <w:r>
        <w:t xml:space="preserve">coping resources</w:t>
      </w:r>
    </w:p>
    <w:bookmarkEnd w:id="26"/>
    <w:bookmarkStart w:id="27" w:name="current-functioning"/>
    <w:p>
      <w:pPr>
        <w:pStyle w:val="Heading3"/>
      </w:pPr>
      <w:r>
        <w:t xml:space="preserve">11. Current Functioning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21"/>
        </w:numPr>
      </w:pPr>
      <w:r>
        <w:t xml:space="preserve">sleep</w:t>
      </w:r>
    </w:p>
    <w:p>
      <w:pPr>
        <w:pStyle w:val="Compact"/>
        <w:numPr>
          <w:ilvl w:val="0"/>
          <w:numId w:val="1021"/>
        </w:numPr>
      </w:pPr>
      <w:r>
        <w:t xml:space="preserve">appetite</w:t>
      </w:r>
    </w:p>
    <w:p>
      <w:pPr>
        <w:pStyle w:val="Compact"/>
        <w:numPr>
          <w:ilvl w:val="0"/>
          <w:numId w:val="1021"/>
        </w:numPr>
      </w:pPr>
      <w:r>
        <w:t xml:space="preserve">work performance</w:t>
      </w:r>
    </w:p>
    <w:p>
      <w:pPr>
        <w:pStyle w:val="Compact"/>
        <w:numPr>
          <w:ilvl w:val="0"/>
          <w:numId w:val="1021"/>
        </w:numPr>
      </w:pPr>
      <w:r>
        <w:t xml:space="preserve">social functioning</w:t>
      </w:r>
    </w:p>
    <w:p>
      <w:pPr>
        <w:pStyle w:val="Compact"/>
        <w:numPr>
          <w:ilvl w:val="0"/>
          <w:numId w:val="1021"/>
        </w:numPr>
      </w:pPr>
      <w:r>
        <w:t xml:space="preserve">relationship functioning</w:t>
      </w:r>
    </w:p>
    <w:p>
      <w:pPr>
        <w:pStyle w:val="Compact"/>
        <w:numPr>
          <w:ilvl w:val="0"/>
          <w:numId w:val="1021"/>
        </w:numPr>
      </w:pPr>
      <w:r>
        <w:t xml:space="preserve">ability to regulate</w:t>
      </w:r>
    </w:p>
    <w:p>
      <w:pPr>
        <w:pStyle w:val="Compact"/>
        <w:numPr>
          <w:ilvl w:val="0"/>
          <w:numId w:val="1021"/>
        </w:numPr>
      </w:pPr>
      <w:r>
        <w:t xml:space="preserve">medical contributors if known</w:t>
      </w:r>
    </w:p>
    <w:bookmarkEnd w:id="27"/>
    <w:bookmarkStart w:id="28" w:name="history"/>
    <w:p>
      <w:pPr>
        <w:pStyle w:val="Heading3"/>
      </w:pPr>
      <w:r>
        <w:t xml:space="preserve">12. History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22"/>
        </w:numPr>
      </w:pPr>
      <w:r>
        <w:t xml:space="preserve">developmental history</w:t>
      </w:r>
    </w:p>
    <w:p>
      <w:pPr>
        <w:pStyle w:val="Compact"/>
        <w:numPr>
          <w:ilvl w:val="0"/>
          <w:numId w:val="1022"/>
        </w:numPr>
      </w:pPr>
      <w:r>
        <w:t xml:space="preserve">family system dynamics</w:t>
      </w:r>
    </w:p>
    <w:p>
      <w:pPr>
        <w:pStyle w:val="Compact"/>
        <w:numPr>
          <w:ilvl w:val="0"/>
          <w:numId w:val="1022"/>
        </w:numPr>
      </w:pPr>
      <w:r>
        <w:t xml:space="preserve">prior treatment</w:t>
      </w:r>
    </w:p>
    <w:p>
      <w:pPr>
        <w:pStyle w:val="Compact"/>
        <w:numPr>
          <w:ilvl w:val="0"/>
          <w:numId w:val="1022"/>
        </w:numPr>
      </w:pPr>
      <w:r>
        <w:t xml:space="preserve">medication history</w:t>
      </w:r>
    </w:p>
    <w:p>
      <w:pPr>
        <w:pStyle w:val="Compact"/>
        <w:numPr>
          <w:ilvl w:val="0"/>
          <w:numId w:val="1022"/>
        </w:numPr>
      </w:pPr>
      <w:r>
        <w:t xml:space="preserve">medical history</w:t>
      </w:r>
    </w:p>
    <w:p>
      <w:pPr>
        <w:pStyle w:val="Compact"/>
        <w:numPr>
          <w:ilvl w:val="0"/>
          <w:numId w:val="1022"/>
        </w:numPr>
      </w:pPr>
      <w:r>
        <w:t xml:space="preserve">prior diagnoses if documented</w:t>
      </w:r>
    </w:p>
    <w:p>
      <w:pPr>
        <w:pStyle w:val="Compact"/>
        <w:numPr>
          <w:ilvl w:val="0"/>
          <w:numId w:val="1022"/>
        </w:numPr>
      </w:pPr>
      <w:r>
        <w:t xml:space="preserve">legal or occupational stress context</w:t>
      </w:r>
    </w:p>
    <w:bookmarkEnd w:id="28"/>
    <w:bookmarkStart w:id="29" w:name="therapeutic-review-add-on"/>
    <w:p>
      <w:pPr>
        <w:pStyle w:val="Heading3"/>
      </w:pPr>
      <w:r>
        <w:t xml:space="preserve">13. Therapeutic Review Add-On</w:t>
      </w:r>
    </w:p>
    <w:p>
      <w:pPr>
        <w:pStyle w:val="FirstParagraph"/>
      </w:pPr>
      <w:r>
        <w:t xml:space="preserve">If the run is therapeutic, also collect:</w:t>
      </w:r>
    </w:p>
    <w:p>
      <w:pPr>
        <w:pStyle w:val="Compact"/>
        <w:numPr>
          <w:ilvl w:val="0"/>
          <w:numId w:val="1023"/>
        </w:numPr>
      </w:pPr>
      <w:r>
        <w:t xml:space="preserve">prior modalities tried</w:t>
      </w:r>
    </w:p>
    <w:p>
      <w:pPr>
        <w:pStyle w:val="Compact"/>
        <w:numPr>
          <w:ilvl w:val="0"/>
          <w:numId w:val="1023"/>
        </w:numPr>
      </w:pPr>
      <w:r>
        <w:t xml:space="preserve">what worked</w:t>
      </w:r>
    </w:p>
    <w:p>
      <w:pPr>
        <w:pStyle w:val="Compact"/>
        <w:numPr>
          <w:ilvl w:val="0"/>
          <w:numId w:val="1023"/>
        </w:numPr>
      </w:pPr>
      <w:r>
        <w:t xml:space="preserve">what failed</w:t>
      </w:r>
    </w:p>
    <w:p>
      <w:pPr>
        <w:pStyle w:val="Compact"/>
        <w:numPr>
          <w:ilvl w:val="0"/>
          <w:numId w:val="1023"/>
        </w:numPr>
      </w:pPr>
      <w:r>
        <w:t xml:space="preserve">treatment barriers</w:t>
      </w:r>
    </w:p>
    <w:p>
      <w:pPr>
        <w:pStyle w:val="Compact"/>
        <w:numPr>
          <w:ilvl w:val="0"/>
          <w:numId w:val="1023"/>
        </w:numPr>
      </w:pPr>
      <w:r>
        <w:t xml:space="preserve">alliance issues</w:t>
      </w:r>
    </w:p>
    <w:p>
      <w:pPr>
        <w:pStyle w:val="Compact"/>
        <w:numPr>
          <w:ilvl w:val="0"/>
          <w:numId w:val="1023"/>
        </w:numPr>
      </w:pPr>
      <w:r>
        <w:t xml:space="preserve">compliance / adherence issues</w:t>
      </w:r>
    </w:p>
    <w:p>
      <w:pPr>
        <w:pStyle w:val="Compact"/>
        <w:numPr>
          <w:ilvl w:val="0"/>
          <w:numId w:val="1023"/>
        </w:numPr>
      </w:pPr>
      <w:r>
        <w:t xml:space="preserve">escalation history</w:t>
      </w:r>
    </w:p>
    <w:bookmarkEnd w:id="29"/>
    <w:bookmarkStart w:id="30" w:name="hiring-review-add-on"/>
    <w:p>
      <w:pPr>
        <w:pStyle w:val="Heading3"/>
      </w:pPr>
      <w:r>
        <w:t xml:space="preserve">14. Hiring Review Add-On</w:t>
      </w:r>
    </w:p>
    <w:p>
      <w:pPr>
        <w:pStyle w:val="FirstParagraph"/>
      </w:pPr>
      <w:r>
        <w:t xml:space="preserve">If the run is hiring, also collect:</w:t>
      </w:r>
    </w:p>
    <w:p>
      <w:pPr>
        <w:pStyle w:val="Compact"/>
        <w:numPr>
          <w:ilvl w:val="0"/>
          <w:numId w:val="1024"/>
        </w:numPr>
      </w:pPr>
      <w:r>
        <w:t xml:space="preserve">candidate material</w:t>
      </w:r>
    </w:p>
    <w:p>
      <w:pPr>
        <w:pStyle w:val="Compact"/>
        <w:numPr>
          <w:ilvl w:val="0"/>
          <w:numId w:val="1024"/>
        </w:numPr>
      </w:pPr>
      <w:r>
        <w:t xml:space="preserve">role description</w:t>
      </w:r>
    </w:p>
    <w:p>
      <w:pPr>
        <w:pStyle w:val="Compact"/>
        <w:numPr>
          <w:ilvl w:val="0"/>
          <w:numId w:val="1024"/>
        </w:numPr>
      </w:pPr>
      <w:r>
        <w:t xml:space="preserve">success profile</w:t>
      </w:r>
    </w:p>
    <w:p>
      <w:pPr>
        <w:pStyle w:val="Compact"/>
        <w:numPr>
          <w:ilvl w:val="0"/>
          <w:numId w:val="1024"/>
        </w:numPr>
      </w:pPr>
      <w:r>
        <w:t xml:space="preserve">company context</w:t>
      </w:r>
    </w:p>
    <w:p>
      <w:pPr>
        <w:pStyle w:val="Compact"/>
        <w:numPr>
          <w:ilvl w:val="0"/>
          <w:numId w:val="1024"/>
        </w:numPr>
      </w:pPr>
      <w:r>
        <w:t xml:space="preserve">reference notes</w:t>
      </w:r>
    </w:p>
    <w:p>
      <w:pPr>
        <w:pStyle w:val="Compact"/>
        <w:numPr>
          <w:ilvl w:val="0"/>
          <w:numId w:val="1024"/>
        </w:numPr>
      </w:pPr>
      <w:r>
        <w:t xml:space="preserve">work samples</w:t>
      </w:r>
    </w:p>
    <w:p>
      <w:pPr>
        <w:pStyle w:val="Compact"/>
        <w:numPr>
          <w:ilvl w:val="0"/>
          <w:numId w:val="1024"/>
        </w:numPr>
      </w:pPr>
      <w:r>
        <w:t xml:space="preserve">public reputation or governance context if relevant</w:t>
      </w:r>
    </w:p>
    <w:bookmarkEnd w:id="30"/>
    <w:bookmarkStart w:id="31" w:name="missing-inputs"/>
    <w:p>
      <w:pPr>
        <w:pStyle w:val="Heading3"/>
      </w:pPr>
      <w:r>
        <w:t xml:space="preserve">15. Missing Inputs</w:t>
      </w:r>
    </w:p>
    <w:p>
      <w:pPr>
        <w:pStyle w:val="FirstParagraph"/>
      </w:pPr>
      <w:r>
        <w:t xml:space="preserve">List what is not yet known:</w:t>
      </w:r>
    </w:p>
    <w:p>
      <w:pPr>
        <w:pStyle w:val="Compact"/>
        <w:numPr>
          <w:ilvl w:val="0"/>
          <w:numId w:val="1025"/>
        </w:numPr>
      </w:pPr>
      <w:r>
        <w:t xml:space="preserve">trauma history</w:t>
      </w:r>
    </w:p>
    <w:p>
      <w:pPr>
        <w:pStyle w:val="Compact"/>
        <w:numPr>
          <w:ilvl w:val="0"/>
          <w:numId w:val="1025"/>
        </w:numPr>
      </w:pPr>
      <w:r>
        <w:t xml:space="preserve">medical contributors</w:t>
      </w:r>
    </w:p>
    <w:p>
      <w:pPr>
        <w:pStyle w:val="Compact"/>
        <w:numPr>
          <w:ilvl w:val="0"/>
          <w:numId w:val="1025"/>
        </w:numPr>
      </w:pPr>
      <w:r>
        <w:t xml:space="preserve">prior therapy outcomes</w:t>
      </w:r>
    </w:p>
    <w:p>
      <w:pPr>
        <w:pStyle w:val="Compact"/>
        <w:numPr>
          <w:ilvl w:val="0"/>
          <w:numId w:val="1025"/>
        </w:numPr>
      </w:pPr>
      <w:r>
        <w:t xml:space="preserve">medication effects</w:t>
      </w:r>
    </w:p>
    <w:p>
      <w:pPr>
        <w:pStyle w:val="Compact"/>
        <w:numPr>
          <w:ilvl w:val="0"/>
          <w:numId w:val="1025"/>
        </w:numPr>
      </w:pPr>
      <w:r>
        <w:t xml:space="preserve">collateral gaps</w:t>
      </w:r>
    </w:p>
    <w:p>
      <w:pPr>
        <w:pStyle w:val="Compact"/>
        <w:numPr>
          <w:ilvl w:val="0"/>
          <w:numId w:val="1025"/>
        </w:numPr>
      </w:pPr>
      <w:r>
        <w:t xml:space="preserve">missing timeline details</w:t>
      </w:r>
    </w:p>
    <w:p>
      <w:pPr>
        <w:pStyle w:val="Compact"/>
        <w:numPr>
          <w:ilvl w:val="0"/>
          <w:numId w:val="1025"/>
        </w:numPr>
      </w:pPr>
      <w:r>
        <w:t xml:space="preserve">no role/company context</w:t>
      </w:r>
    </w:p>
    <w:p>
      <w:pPr>
        <w:pStyle w:val="Compact"/>
        <w:numPr>
          <w:ilvl w:val="0"/>
          <w:numId w:val="1025"/>
        </w:numPr>
      </w:pPr>
      <w:r>
        <w:t xml:space="preserve">no treatment history</w:t>
      </w:r>
    </w:p>
    <w:bookmarkEnd w:id="31"/>
    <w:bookmarkStart w:id="32" w:name="output-goal"/>
    <w:p>
      <w:pPr>
        <w:pStyle w:val="Heading3"/>
      </w:pPr>
      <w:r>
        <w:t xml:space="preserve">16. Output Goal</w:t>
      </w:r>
    </w:p>
    <w:p>
      <w:pPr>
        <w:pStyle w:val="FirstParagraph"/>
      </w:pPr>
      <w:r>
        <w:t xml:space="preserve">What should the AXIOM report help you do?</w:t>
      </w:r>
    </w:p>
    <w:p>
      <w:pPr>
        <w:pStyle w:val="Compact"/>
        <w:numPr>
          <w:ilvl w:val="0"/>
          <w:numId w:val="1026"/>
        </w:numPr>
      </w:pPr>
      <w:r>
        <w:t xml:space="preserve">organize the case</w:t>
      </w:r>
    </w:p>
    <w:p>
      <w:pPr>
        <w:pStyle w:val="Compact"/>
        <w:numPr>
          <w:ilvl w:val="0"/>
          <w:numId w:val="1026"/>
        </w:numPr>
      </w:pPr>
      <w:r>
        <w:t xml:space="preserve">surface contradictions</w:t>
      </w:r>
    </w:p>
    <w:p>
      <w:pPr>
        <w:pStyle w:val="Compact"/>
        <w:numPr>
          <w:ilvl w:val="0"/>
          <w:numId w:val="1026"/>
        </w:numPr>
      </w:pPr>
      <w:r>
        <w:t xml:space="preserve">identify strongest patterns</w:t>
      </w:r>
    </w:p>
    <w:p>
      <w:pPr>
        <w:pStyle w:val="Compact"/>
        <w:numPr>
          <w:ilvl w:val="0"/>
          <w:numId w:val="1026"/>
        </w:numPr>
      </w:pPr>
      <w:r>
        <w:t xml:space="preserve">see treatment constraints</w:t>
      </w:r>
    </w:p>
    <w:p>
      <w:pPr>
        <w:pStyle w:val="Compact"/>
        <w:numPr>
          <w:ilvl w:val="0"/>
          <w:numId w:val="1026"/>
        </w:numPr>
      </w:pPr>
      <w:r>
        <w:t xml:space="preserve">assess candidate fit</w:t>
      </w:r>
    </w:p>
    <w:p>
      <w:pPr>
        <w:pStyle w:val="Compact"/>
        <w:numPr>
          <w:ilvl w:val="0"/>
          <w:numId w:val="1026"/>
        </w:numPr>
      </w:pPr>
      <w:r>
        <w:t xml:space="preserve">see what is missing before a real decision</w:t>
      </w:r>
    </w:p>
    <w:p>
      <w:r>
        <w:pict>
          <v:rect style="width:0;height:1.5pt" o:hralign="center" o:hrstd="t" o:hr="t"/>
        </w:pict>
      </w:r>
    </w:p>
    <w:bookmarkEnd w:id="32"/>
    <w:bookmarkEnd w:id="33"/>
    <w:bookmarkStart w:id="39" w:name="suggested-file-pack"/>
    <w:p>
      <w:pPr>
        <w:pStyle w:val="Heading2"/>
      </w:pPr>
      <w:r>
        <w:t xml:space="preserve">Suggested File Pack</w:t>
      </w:r>
    </w:p>
    <w:bookmarkStart w:id="34" w:name="file-1-01_request.md"/>
    <w:p>
      <w:pPr>
        <w:pStyle w:val="Heading3"/>
      </w:pPr>
      <w:r>
        <w:t xml:space="preserve">File 1:</w:t>
      </w:r>
      <w:r>
        <w:t xml:space="preserve"> </w:t>
      </w:r>
      <w:r>
        <w:rPr>
          <w:rStyle w:val="VerbatimChar"/>
        </w:rPr>
        <w:t xml:space="preserve">01_request.md</w:t>
      </w:r>
    </w:p>
    <w:p>
      <w:pPr>
        <w:pStyle w:val="FirstParagraph"/>
      </w:pPr>
      <w:r>
        <w:t xml:space="preserve">Use this for the decision context:</w:t>
      </w:r>
    </w:p>
    <w:p>
      <w:pPr>
        <w:pStyle w:val="SourceCode"/>
      </w:pPr>
      <w:r>
        <w:rPr>
          <w:rStyle w:val="VerbatimChar"/>
        </w:rPr>
        <w:t xml:space="preserve">Case / matter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Top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Known constraints:</w:t>
      </w:r>
      <w:r>
        <w:br/>
      </w:r>
      <w:r>
        <w:br/>
      </w:r>
      <w:r>
        <w:rPr>
          <w:rStyle w:val="VerbatimChar"/>
        </w:rPr>
        <w:t xml:space="preserve">Known uncertainties:</w:t>
      </w:r>
    </w:p>
    <w:bookmarkEnd w:id="34"/>
    <w:bookmarkStart w:id="35" w:name="file-2-02_case_material.md"/>
    <w:p>
      <w:pPr>
        <w:pStyle w:val="Heading3"/>
      </w:pPr>
      <w:r>
        <w:t xml:space="preserve">File 2:</w:t>
      </w:r>
      <w:r>
        <w:t xml:space="preserve"> </w:t>
      </w:r>
      <w:r>
        <w:rPr>
          <w:rStyle w:val="VerbatimChar"/>
        </w:rPr>
        <w:t xml:space="preserve">02_case_material.md</w:t>
      </w:r>
    </w:p>
    <w:p>
      <w:pPr>
        <w:pStyle w:val="FirstParagraph"/>
      </w:pPr>
      <w:r>
        <w:t xml:space="preserve">Use this for the core material:</w:t>
      </w:r>
    </w:p>
    <w:p>
      <w:pPr>
        <w:pStyle w:val="SourceCode"/>
      </w:pPr>
      <w:r>
        <w:rPr>
          <w:rStyle w:val="VerbatimChar"/>
        </w:rPr>
        <w:t xml:space="preserve">Subject basics:</w:t>
      </w:r>
      <w:r>
        <w:br/>
      </w:r>
      <w:r>
        <w:br/>
      </w:r>
      <w:r>
        <w:rPr>
          <w:rStyle w:val="VerbatimChar"/>
        </w:rPr>
        <w:t xml:space="preserve">Presenting problems:</w:t>
      </w:r>
      <w:r>
        <w:br/>
      </w:r>
      <w:r>
        <w:br/>
      </w:r>
      <w:r>
        <w:rPr>
          <w:rStyle w:val="VerbatimChar"/>
        </w:rPr>
        <w:t xml:space="preserve">Timeline:</w:t>
      </w:r>
      <w:r>
        <w:br/>
      </w:r>
      <w:r>
        <w:br/>
      </w:r>
      <w:r>
        <w:rPr>
          <w:rStyle w:val="VerbatimChar"/>
        </w:rPr>
        <w:t xml:space="preserve">Observed behavior:</w:t>
      </w:r>
      <w:r>
        <w:br/>
      </w:r>
      <w:r>
        <w:br/>
      </w:r>
      <w:r>
        <w:rPr>
          <w:rStyle w:val="VerbatimChar"/>
        </w:rPr>
        <w:t xml:space="preserve">Self-report:</w:t>
      </w:r>
    </w:p>
    <w:bookmarkEnd w:id="35"/>
    <w:bookmarkStart w:id="36" w:name="file-3-03_collateral_and_history.md"/>
    <w:p>
      <w:pPr>
        <w:pStyle w:val="Heading3"/>
      </w:pPr>
      <w:r>
        <w:t xml:space="preserve">File 3:</w:t>
      </w:r>
      <w:r>
        <w:t xml:space="preserve"> </w:t>
      </w:r>
      <w:r>
        <w:rPr>
          <w:rStyle w:val="VerbatimChar"/>
        </w:rPr>
        <w:t xml:space="preserve">03_collateral_and_history.md</w:t>
      </w:r>
    </w:p>
    <w:p>
      <w:pPr>
        <w:pStyle w:val="FirstParagraph"/>
      </w:pPr>
      <w:r>
        <w:t xml:space="preserve">Use this for partner/family/record material:</w:t>
      </w:r>
    </w:p>
    <w:p>
      <w:pPr>
        <w:pStyle w:val="SourceCode"/>
      </w:pPr>
      <w:r>
        <w:rPr>
          <w:rStyle w:val="VerbatimChar"/>
        </w:rPr>
        <w:t xml:space="preserve">Collateral:</w:t>
      </w:r>
      <w:r>
        <w:br/>
      </w:r>
      <w:r>
        <w:br/>
      </w:r>
      <w:r>
        <w:rPr>
          <w:rStyle w:val="VerbatimChar"/>
        </w:rPr>
        <w:t xml:space="preserve">Family / developmental context:</w:t>
      </w:r>
      <w:r>
        <w:br/>
      </w:r>
      <w:r>
        <w:br/>
      </w:r>
      <w:r>
        <w:rPr>
          <w:rStyle w:val="VerbatimChar"/>
        </w:rPr>
        <w:t xml:space="preserve">History:</w:t>
      </w:r>
      <w:r>
        <w:br/>
      </w:r>
      <w:r>
        <w:br/>
      </w:r>
      <w:r>
        <w:rPr>
          <w:rStyle w:val="VerbatimChar"/>
        </w:rPr>
        <w:t xml:space="preserve">Prior treatment:</w:t>
      </w:r>
    </w:p>
    <w:bookmarkEnd w:id="36"/>
    <w:bookmarkStart w:id="37" w:name="file-4-04_risk_and_functioning.md"/>
    <w:p>
      <w:pPr>
        <w:pStyle w:val="Heading3"/>
      </w:pPr>
      <w:r>
        <w:t xml:space="preserve">File 4:</w:t>
      </w:r>
      <w:r>
        <w:t xml:space="preserve"> </w:t>
      </w:r>
      <w:r>
        <w:rPr>
          <w:rStyle w:val="VerbatimChar"/>
        </w:rPr>
        <w:t xml:space="preserve">04_risk_and_functioning.md</w:t>
      </w:r>
    </w:p>
    <w:p>
      <w:pPr>
        <w:pStyle w:val="FirstParagraph"/>
      </w:pPr>
      <w:r>
        <w:t xml:space="preserve">Use this for risk and present-day functioning:</w:t>
      </w:r>
    </w:p>
    <w:p>
      <w:pPr>
        <w:pStyle w:val="SourceCode"/>
      </w:pPr>
      <w:r>
        <w:rPr>
          <w:rStyle w:val="VerbatimChar"/>
        </w:rPr>
        <w:t xml:space="preserve">Risk factors:</w:t>
      </w:r>
      <w:r>
        <w:br/>
      </w:r>
      <w:r>
        <w:br/>
      </w:r>
      <w:r>
        <w:rPr>
          <w:rStyle w:val="VerbatimChar"/>
        </w:rPr>
        <w:t xml:space="preserve">Protective factors:</w:t>
      </w:r>
      <w:r>
        <w:br/>
      </w:r>
      <w:r>
        <w:br/>
      </w:r>
      <w:r>
        <w:rPr>
          <w:rStyle w:val="VerbatimChar"/>
        </w:rPr>
        <w:t xml:space="preserve">Current functioning:</w:t>
      </w:r>
      <w:r>
        <w:br/>
      </w:r>
      <w:r>
        <w:br/>
      </w:r>
      <w:r>
        <w:rPr>
          <w:rStyle w:val="VerbatimChar"/>
        </w:rPr>
        <w:t xml:space="preserve">Unknowns:</w:t>
      </w:r>
    </w:p>
    <w:bookmarkEnd w:id="37"/>
    <w:bookmarkStart w:id="38" w:name="Xc8f7fb876c21d5977c9733f17e7a3e9920eab08"/>
    <w:p>
      <w:pPr>
        <w:pStyle w:val="Heading3"/>
      </w:pPr>
      <w:r>
        <w:t xml:space="preserve">File 5:</w:t>
      </w:r>
      <w:r>
        <w:t xml:space="preserve"> </w:t>
      </w:r>
      <w:r>
        <w:rPr>
          <w:rStyle w:val="VerbatimChar"/>
        </w:rPr>
        <w:t xml:space="preserve">05_role_company_or_treatment_context.md</w:t>
      </w:r>
    </w:p>
    <w:p>
      <w:pPr>
        <w:pStyle w:val="FirstParagraph"/>
      </w:pPr>
      <w:r>
        <w:t xml:space="preserve">Use this only when relevant:</w:t>
      </w:r>
    </w:p>
    <w:p>
      <w:pPr>
        <w:pStyle w:val="SourceCode"/>
      </w:pPr>
      <w:r>
        <w:rPr>
          <w:rStyle w:val="VerbatimChar"/>
        </w:rPr>
        <w:t xml:space="preserve">If hiring:</w:t>
      </w:r>
      <w:r>
        <w:br/>
      </w:r>
      <w:r>
        <w:rPr>
          <w:rStyle w:val="VerbatimChar"/>
        </w:rPr>
        <w:t xml:space="preserve">- role requirements</w:t>
      </w:r>
      <w:r>
        <w:br/>
      </w:r>
      <w:r>
        <w:rPr>
          <w:rStyle w:val="VerbatimChar"/>
        </w:rPr>
        <w:t xml:space="preserve">- company context</w:t>
      </w:r>
      <w:r>
        <w:br/>
      </w:r>
      <w:r>
        <w:rPr>
          <w:rStyle w:val="VerbatimChar"/>
        </w:rPr>
        <w:t xml:space="preserve">- decision criteria</w:t>
      </w:r>
      <w:r>
        <w:br/>
      </w:r>
      <w:r>
        <w:br/>
      </w:r>
      <w:r>
        <w:rPr>
          <w:rStyle w:val="VerbatimChar"/>
        </w:rPr>
        <w:t xml:space="preserve">If therapeutic:</w:t>
      </w:r>
      <w:r>
        <w:br/>
      </w:r>
      <w:r>
        <w:rPr>
          <w:rStyle w:val="VerbatimChar"/>
        </w:rPr>
        <w:t xml:space="preserve">- modality history</w:t>
      </w:r>
      <w:r>
        <w:br/>
      </w:r>
      <w:r>
        <w:rPr>
          <w:rStyle w:val="VerbatimChar"/>
        </w:rPr>
        <w:t xml:space="preserve">- treatment barriers</w:t>
      </w:r>
      <w:r>
        <w:br/>
      </w:r>
      <w:r>
        <w:rPr>
          <w:rStyle w:val="VerbatimChar"/>
        </w:rPr>
        <w:t xml:space="preserve">- alliance issues</w:t>
      </w:r>
      <w:r>
        <w:br/>
      </w:r>
      <w:r>
        <w:rPr>
          <w:rStyle w:val="VerbatimChar"/>
        </w:rPr>
        <w:t xml:space="preserve">- escalation questions</w:t>
      </w:r>
    </w:p>
    <w:p>
      <w:r>
        <w:pict>
          <v:rect style="width:0;height:1.5pt" o:hralign="center" o:hrstd="t" o:hr="t"/>
        </w:pict>
      </w:r>
    </w:p>
    <w:bookmarkEnd w:id="38"/>
    <w:bookmarkEnd w:id="39"/>
    <w:bookmarkStart w:id="40" w:name="fill-in-intake-block"/>
    <w:p>
      <w:pPr>
        <w:pStyle w:val="Heading2"/>
      </w:pPr>
      <w:r>
        <w:t xml:space="preserve">Fill-In Intake Block</w:t>
      </w:r>
    </w:p>
    <w:p>
      <w:pPr>
        <w:pStyle w:val="FirstParagraph"/>
      </w:pPr>
      <w:r>
        <w:t xml:space="preserve">Copy this block into a working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 and complete it.</w:t>
      </w:r>
    </w:p>
    <w:p>
      <w:pPr>
        <w:pStyle w:val="SourceCode"/>
      </w:pPr>
      <w:r>
        <w:rPr>
          <w:rStyle w:val="VerbatimChar"/>
        </w:rPr>
        <w:t xml:space="preserve">Case / matter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Prepared by:</w:t>
      </w:r>
      <w:r>
        <w:br/>
      </w:r>
      <w:r>
        <w:rPr>
          <w:rStyle w:val="VerbatimChar"/>
        </w:rPr>
        <w:t xml:space="preserve">Prepared on:</w:t>
      </w:r>
      <w:r>
        <w:br/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Primary review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Subject ID or name:</w:t>
      </w:r>
      <w:r>
        <w:br/>
      </w:r>
      <w:r>
        <w:rPr>
          <w:rStyle w:val="VerbatimChar"/>
        </w:rPr>
        <w:t xml:space="preserve">Age:</w:t>
      </w:r>
      <w:r>
        <w:br/>
      </w:r>
      <w:r>
        <w:rPr>
          <w:rStyle w:val="VerbatimChar"/>
        </w:rPr>
        <w:t xml:space="preserve">Gender:</w:t>
      </w:r>
      <w:r>
        <w:br/>
      </w:r>
      <w:r>
        <w:rPr>
          <w:rStyle w:val="VerbatimChar"/>
        </w:rPr>
        <w:t xml:space="preserve">Occupation / role:</w:t>
      </w:r>
      <w:r>
        <w:br/>
      </w:r>
      <w:r>
        <w:rPr>
          <w:rStyle w:val="VerbatimChar"/>
        </w:rPr>
        <w:t xml:space="preserve">Relationship status:</w:t>
      </w:r>
      <w:r>
        <w:br/>
      </w:r>
      <w:r>
        <w:rPr>
          <w:rStyle w:val="VerbatimChar"/>
        </w:rPr>
        <w:t xml:space="preserve">Living situation:</w:t>
      </w:r>
      <w:r>
        <w:br/>
      </w:r>
      <w:r>
        <w:rPr>
          <w:rStyle w:val="VerbatimChar"/>
        </w:rPr>
        <w:t xml:space="preserve">Referral source:</w:t>
      </w:r>
      <w:r>
        <w:br/>
      </w:r>
      <w:r>
        <w:br/>
      </w:r>
      <w:r>
        <w:rPr>
          <w:rStyle w:val="VerbatimChar"/>
        </w:rPr>
        <w:t xml:space="preserve">Presenting problem:</w:t>
      </w:r>
      <w:r>
        <w:br/>
      </w:r>
      <w:r>
        <w:rPr>
          <w:rStyle w:val="VerbatimChar"/>
        </w:rPr>
        <w:t xml:space="preserve">Subject's own description:</w:t>
      </w:r>
      <w:r>
        <w:br/>
      </w:r>
      <w:r>
        <w:rPr>
          <w:rStyle w:val="VerbatimChar"/>
        </w:rPr>
        <w:t xml:space="preserve">Onset:</w:t>
      </w:r>
      <w:r>
        <w:br/>
      </w:r>
      <w:r>
        <w:rPr>
          <w:rStyle w:val="VerbatimChar"/>
        </w:rPr>
        <w:t xml:space="preserve">Recent worsening factors:</w:t>
      </w:r>
      <w:r>
        <w:br/>
      </w:r>
      <w:r>
        <w:rPr>
          <w:rStyle w:val="VerbatimChar"/>
        </w:rPr>
        <w:t xml:space="preserve">Functional impact:</w:t>
      </w:r>
      <w:r>
        <w:br/>
      </w:r>
      <w:r>
        <w:rPr>
          <w:rStyle w:val="VerbatimChar"/>
        </w:rPr>
        <w:t xml:space="preserve">Desired outcome:</w:t>
      </w:r>
      <w:r>
        <w:br/>
      </w:r>
      <w:r>
        <w:br/>
      </w:r>
      <w:r>
        <w:rPr>
          <w:rStyle w:val="VerbatimChar"/>
        </w:rPr>
        <w:t xml:space="preserve">Timeline highlights:</w:t>
      </w:r>
      <w:r>
        <w:br/>
      </w:r>
      <w:r>
        <w:br/>
      </w:r>
      <w:r>
        <w:rPr>
          <w:rStyle w:val="VerbatimChar"/>
        </w:rPr>
        <w:t xml:space="preserve">Observed behavior:</w:t>
      </w:r>
      <w:r>
        <w:br/>
      </w:r>
      <w:r>
        <w:br/>
      </w:r>
      <w:r>
        <w:rPr>
          <w:rStyle w:val="VerbatimChar"/>
        </w:rPr>
        <w:t xml:space="preserve">Self-report:</w:t>
      </w:r>
      <w:r>
        <w:br/>
      </w:r>
      <w:r>
        <w:br/>
      </w:r>
      <w:r>
        <w:rPr>
          <w:rStyle w:val="VerbatimChar"/>
        </w:rPr>
        <w:t xml:space="preserve">Collateral:</w:t>
      </w:r>
      <w:r>
        <w:br/>
      </w:r>
      <w:r>
        <w:br/>
      </w:r>
      <w:r>
        <w:rPr>
          <w:rStyle w:val="VerbatimChar"/>
        </w:rPr>
        <w:t xml:space="preserve">Family / developmental context:</w:t>
      </w:r>
      <w:r>
        <w:br/>
      </w:r>
      <w:r>
        <w:br/>
      </w:r>
      <w:r>
        <w:rPr>
          <w:rStyle w:val="VerbatimChar"/>
        </w:rPr>
        <w:t xml:space="preserve">Current functioning:</w:t>
      </w:r>
      <w:r>
        <w:br/>
      </w:r>
      <w:r>
        <w:br/>
      </w:r>
      <w:r>
        <w:rPr>
          <w:rStyle w:val="VerbatimChar"/>
        </w:rPr>
        <w:t xml:space="preserve">Risk factors:</w:t>
      </w:r>
      <w:r>
        <w:br/>
      </w:r>
      <w:r>
        <w:br/>
      </w:r>
      <w:r>
        <w:rPr>
          <w:rStyle w:val="VerbatimChar"/>
        </w:rPr>
        <w:t xml:space="preserve">Protective factors:</w:t>
      </w:r>
      <w:r>
        <w:br/>
      </w:r>
      <w:r>
        <w:br/>
      </w:r>
      <w:r>
        <w:rPr>
          <w:rStyle w:val="VerbatimChar"/>
        </w:rPr>
        <w:t xml:space="preserve">History:</w:t>
      </w:r>
      <w:r>
        <w:br/>
      </w:r>
      <w:r>
        <w:br/>
      </w:r>
      <w:r>
        <w:rPr>
          <w:rStyle w:val="VerbatimChar"/>
        </w:rPr>
        <w:t xml:space="preserve">Prior treatment / medication:</w:t>
      </w:r>
      <w:r>
        <w:br/>
      </w:r>
      <w:r>
        <w:br/>
      </w:r>
      <w:r>
        <w:rPr>
          <w:rStyle w:val="VerbatimChar"/>
        </w:rPr>
        <w:t xml:space="preserve">Therapeutic review notes:</w:t>
      </w:r>
      <w:r>
        <w:br/>
      </w:r>
      <w:r>
        <w:br/>
      </w:r>
      <w:r>
        <w:rPr>
          <w:rStyle w:val="VerbatimChar"/>
        </w:rPr>
        <w:t xml:space="preserve">Hiring review notes:</w:t>
      </w:r>
      <w:r>
        <w:br/>
      </w:r>
      <w:r>
        <w:rPr>
          <w:rStyle w:val="VerbatimChar"/>
        </w:rPr>
        <w:t xml:space="preserve">- candidate material included:</w:t>
      </w:r>
      <w:r>
        <w:br/>
      </w:r>
      <w:r>
        <w:rPr>
          <w:rStyle w:val="VerbatimChar"/>
        </w:rPr>
        <w:t xml:space="preserve">- role requirements included:</w:t>
      </w:r>
      <w:r>
        <w:br/>
      </w:r>
      <w:r>
        <w:rPr>
          <w:rStyle w:val="VerbatimChar"/>
        </w:rPr>
        <w:t xml:space="preserve">- company context included:</w:t>
      </w:r>
      <w:r>
        <w:br/>
      </w:r>
      <w:r>
        <w:br/>
      </w:r>
      <w:r>
        <w:rPr>
          <w:rStyle w:val="VerbatimChar"/>
        </w:rPr>
        <w:t xml:space="preserve">Known contradictions:</w:t>
      </w:r>
      <w:r>
        <w:br/>
      </w:r>
      <w:r>
        <w:br/>
      </w:r>
      <w:r>
        <w:rPr>
          <w:rStyle w:val="VerbatimChar"/>
        </w:rPr>
        <w:t xml:space="preserve">Known weak spots:</w:t>
      </w:r>
      <w:r>
        <w:br/>
      </w:r>
      <w:r>
        <w:br/>
      </w:r>
      <w:r>
        <w:rPr>
          <w:rStyle w:val="VerbatimChar"/>
        </w:rPr>
        <w:t xml:space="preserve">Missing information:</w:t>
      </w:r>
      <w:r>
        <w:br/>
      </w:r>
      <w:r>
        <w:br/>
      </w:r>
      <w:r>
        <w:rPr>
          <w:rStyle w:val="VerbatimChar"/>
        </w:rPr>
        <w:t xml:space="preserve">What a useful AXIOM output should focus on:</w:t>
      </w:r>
    </w:p>
    <w:p>
      <w:r>
        <w:pict>
          <v:rect style="width:0;height:1.5pt" o:hralign="center" o:hrstd="t" o:hr="t"/>
        </w:pict>
      </w:r>
    </w:p>
    <w:bookmarkEnd w:id="40"/>
    <w:bookmarkStart w:id="42" w:name="recommended-prompt-pairing"/>
    <w:p>
      <w:pPr>
        <w:pStyle w:val="Heading2"/>
      </w:pPr>
      <w:r>
        <w:t xml:space="preserve">Recommended Prompt Pairing</w:t>
      </w:r>
    </w:p>
    <w:p>
      <w:pPr>
        <w:pStyle w:val="FirstParagraph"/>
      </w:pPr>
      <w:r>
        <w:t xml:space="preserve">Use this template together with:</w:t>
      </w:r>
    </w:p>
    <w:p>
      <w:pPr>
        <w:pStyle w:val="Compact"/>
        <w:numPr>
          <w:ilvl w:val="0"/>
          <w:numId w:val="1027"/>
        </w:numPr>
      </w:pPr>
      <w:hyperlink r:id="rId41">
        <w:r>
          <w:rPr>
            <w:rStyle w:val="Hyperlink"/>
          </w:rPr>
          <w:t xml:space="preserve">PSYCHOLOGY_ANALYSIS_PROMPT_2026-04-12.txt</w:t>
        </w:r>
      </w:hyperlink>
    </w:p>
    <w:p>
      <w:pPr>
        <w:pStyle w:val="FirstParagraph"/>
      </w:pPr>
      <w:r>
        <w:t xml:space="preserve">Best pattern:</w:t>
      </w:r>
    </w:p>
    <w:p>
      <w:pPr>
        <w:pStyle w:val="Compact"/>
        <w:numPr>
          <w:ilvl w:val="0"/>
          <w:numId w:val="1028"/>
        </w:numPr>
      </w:pPr>
      <w:r>
        <w:t xml:space="preserve">fill out this intake</w:t>
      </w:r>
    </w:p>
    <w:p>
      <w:pPr>
        <w:pStyle w:val="Compact"/>
        <w:numPr>
          <w:ilvl w:val="0"/>
          <w:numId w:val="1028"/>
        </w:numPr>
      </w:pPr>
      <w:r>
        <w:t xml:space="preserve">upload this intake plus the actual psychology material</w:t>
      </w:r>
    </w:p>
    <w:p>
      <w:pPr>
        <w:pStyle w:val="Compact"/>
        <w:numPr>
          <w:ilvl w:val="0"/>
          <w:numId w:val="1028"/>
        </w:numPr>
      </w:pPr>
      <w:r>
        <w:t xml:space="preserve">use the short prompt file in the portal request box</w:t>
      </w:r>
    </w:p>
    <w:p>
      <w:r>
        <w:pict>
          <v:rect style="width:0;height:1.5pt" o:hralign="center" o:hrstd="t" o:hr="t"/>
        </w:pict>
      </w:r>
    </w:p>
    <w:bookmarkEnd w:id="42"/>
    <w:bookmarkStart w:id="43" w:name="practical-notes-for-better-results"/>
    <w:p>
      <w:pPr>
        <w:pStyle w:val="Heading2"/>
      </w:pPr>
      <w:r>
        <w:t xml:space="preserve">Practical Notes For Better Results</w:t>
      </w:r>
    </w:p>
    <w:p>
      <w:pPr>
        <w:pStyle w:val="Compact"/>
        <w:numPr>
          <w:ilvl w:val="0"/>
          <w:numId w:val="1029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depth, not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29"/>
        </w:numPr>
      </w:pPr>
      <w:r>
        <w:t xml:space="preserve">For a real full case report, use</w:t>
      </w:r>
      <w:r>
        <w:t xml:space="preserve"> </w:t>
      </w:r>
      <w:r>
        <w:rPr>
          <w:rStyle w:val="VerbatimChar"/>
        </w:rPr>
        <w:t xml:space="preserve">case + deep</w:t>
      </w:r>
    </w:p>
    <w:p>
      <w:pPr>
        <w:pStyle w:val="Compact"/>
        <w:numPr>
          <w:ilvl w:val="0"/>
          <w:numId w:val="1029"/>
        </w:numPr>
      </w:pPr>
      <w:r>
        <w:t xml:space="preserve">For hiring, do not forget role and company context</w:t>
      </w:r>
    </w:p>
    <w:p>
      <w:pPr>
        <w:pStyle w:val="Compact"/>
        <w:numPr>
          <w:ilvl w:val="0"/>
          <w:numId w:val="1029"/>
        </w:numPr>
      </w:pPr>
      <w:r>
        <w:t xml:space="preserve">For therapeutic review, include prior treatment history and barriers</w:t>
      </w:r>
    </w:p>
    <w:p>
      <w:pPr>
        <w:pStyle w:val="Compact"/>
        <w:numPr>
          <w:ilvl w:val="0"/>
          <w:numId w:val="1029"/>
        </w:numPr>
      </w:pPr>
      <w:r>
        <w:t xml:space="preserve">For fictional case work, keep live sources off</w:t>
      </w:r>
    </w:p>
    <w:p>
      <w:pPr>
        <w:pStyle w:val="Compact"/>
        <w:numPr>
          <w:ilvl w:val="0"/>
          <w:numId w:val="1029"/>
        </w:numPr>
      </w:pPr>
      <w:r>
        <w:t xml:space="preserve">If the result is weak, improve the case material before making the prompt longer</w:t>
      </w:r>
    </w:p>
    <w:p>
      <w:pPr>
        <w:pStyle w:val="Compact"/>
        <w:numPr>
          <w:ilvl w:val="0"/>
          <w:numId w:val="1029"/>
        </w:numPr>
      </w:pPr>
      <w:r>
        <w:t xml:space="preserve">If the output repeats your prompt or returns only</w:t>
      </w:r>
      <w:r>
        <w:t xml:space="preserve"> </w:t>
      </w:r>
      <w:r>
        <w:rPr>
          <w:rStyle w:val="VerbatimChar"/>
        </w:rPr>
        <w:t xml:space="preserve">[NO DATA]</w:t>
      </w:r>
      <w:r>
        <w:t xml:space="preserve">, the system probably did not receive the actual case material</w:t>
      </w:r>
    </w:p>
    <w:p>
      <w:r>
        <w:pict>
          <v:rect style="width:0;height:1.5pt" o:hralign="center" o:hrstd="t" o:hr="t"/>
        </w:pict>
      </w:r>
    </w:p>
    <w:bookmarkEnd w:id="43"/>
    <w:bookmarkStart w:id="44" w:name="caution"/>
    <w:p>
      <w:pPr>
        <w:pStyle w:val="Heading2"/>
      </w:pPr>
      <w:r>
        <w:t xml:space="preserve">Caution</w:t>
      </w:r>
    </w:p>
    <w:p>
      <w:pPr>
        <w:pStyle w:val="FirstParagraph"/>
      </w:pPr>
      <w:r>
        <w:t xml:space="preserve">AXIOM can help surface:</w:t>
      </w:r>
    </w:p>
    <w:p>
      <w:pPr>
        <w:pStyle w:val="Compact"/>
        <w:numPr>
          <w:ilvl w:val="0"/>
          <w:numId w:val="1030"/>
        </w:numPr>
      </w:pPr>
      <w:r>
        <w:t xml:space="preserve">patterns</w:t>
      </w:r>
    </w:p>
    <w:p>
      <w:pPr>
        <w:pStyle w:val="Compact"/>
        <w:numPr>
          <w:ilvl w:val="0"/>
          <w:numId w:val="1030"/>
        </w:numPr>
      </w:pPr>
      <w:r>
        <w:t xml:space="preserve">discrepancies</w:t>
      </w:r>
    </w:p>
    <w:p>
      <w:pPr>
        <w:pStyle w:val="Compact"/>
        <w:numPr>
          <w:ilvl w:val="0"/>
          <w:numId w:val="1030"/>
        </w:numPr>
      </w:pPr>
      <w:r>
        <w:t xml:space="preserve">risk and protective factors</w:t>
      </w:r>
    </w:p>
    <w:p>
      <w:pPr>
        <w:pStyle w:val="Compact"/>
        <w:numPr>
          <w:ilvl w:val="0"/>
          <w:numId w:val="1030"/>
        </w:numPr>
      </w:pPr>
      <w:r>
        <w:t xml:space="preserve">attachment and relational indicators</w:t>
      </w:r>
    </w:p>
    <w:p>
      <w:pPr>
        <w:pStyle w:val="Compact"/>
        <w:numPr>
          <w:ilvl w:val="0"/>
          <w:numId w:val="1030"/>
        </w:numPr>
      </w:pPr>
      <w:r>
        <w:t xml:space="preserve">treatment constraints</w:t>
      </w:r>
    </w:p>
    <w:p>
      <w:pPr>
        <w:pStyle w:val="Compact"/>
        <w:numPr>
          <w:ilvl w:val="0"/>
          <w:numId w:val="1030"/>
        </w:numPr>
      </w:pPr>
      <w:r>
        <w:t xml:space="preserve">information gaps</w:t>
      </w:r>
    </w:p>
    <w:p>
      <w:pPr>
        <w:pStyle w:val="FirstParagraph"/>
      </w:pPr>
      <w:r>
        <w:t xml:space="preserve">It should not be treated as a diagnosis, a treatment prescription, or a final employment decision.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Psychology Analysis Intake Template v1.0</w:t>
      </w:r>
    </w:p>
    <w:bookmarkEnd w:id="44"/>
    <w:bookmarkEnd w:id="4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9">
    <w:abstractNumId w:val="991"/>
  </w:num>
  <w:num w:numId="103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41" Target="/C:/Scripts/axiom.analysis/doc/PSYCHOLOGY_ANALYSIS_PROMPT_2026-04-12.txt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41" Target="/C:/Scripts/axiom.analysis/doc/PSYCHOLOGY_ANALYSIS_PROMPT_2026-04-12.tx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2026-04-12T11:27:01Z</dcterms:created>
  <dcterms:modified xsi:type="dcterms:W3CDTF">2026-04-12T11:27:01Z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